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83937FE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9C092E">
        <w:t>1</w:t>
      </w:r>
      <w:r w:rsidR="001B5FF3">
        <w:t>bis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2B2462" w:rsidRPr="002B2462">
        <w:t xml:space="preserve"> </w:t>
      </w:r>
      <w:r w:rsidR="002B2462" w:rsidRPr="002B2462">
        <w:t>2200264</w:t>
      </w:r>
      <w:r w:rsidR="00B22FD2">
        <w:t xml:space="preserve"> </w:t>
      </w:r>
      <w:r w:rsidR="00E30DF4">
        <w:t xml:space="preserve"> </w:t>
      </w:r>
    </w:p>
    <w:p w14:paraId="500197F1" w14:textId="2F2C06B1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2B2462">
        <w:t>Jan</w:t>
      </w:r>
      <w:r w:rsidR="00894FE0">
        <w:t>.</w:t>
      </w:r>
      <w:r w:rsidR="008463E0">
        <w:t xml:space="preserve"> 1</w:t>
      </w:r>
      <w:r w:rsidR="002B2462">
        <w:t>7</w:t>
      </w:r>
      <w:r w:rsidR="00894FE0" w:rsidRPr="00A94B23">
        <w:t xml:space="preserve"> –</w:t>
      </w:r>
      <w:r w:rsidR="008463E0">
        <w:t xml:space="preserve"> </w:t>
      </w:r>
      <w:r w:rsidR="002B2462">
        <w:t>Jan</w:t>
      </w:r>
      <w:r w:rsidR="00894FE0">
        <w:t>.</w:t>
      </w:r>
      <w:r w:rsidR="00131EF3">
        <w:t xml:space="preserve"> </w:t>
      </w:r>
      <w:r w:rsidR="002B2462">
        <w:t>25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2B2462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79DA51EE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1B5FF3">
        <w:rPr>
          <w:sz w:val="22"/>
        </w:rPr>
        <w:t>6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294831">
        <w:rPr>
          <w:sz w:val="22"/>
        </w:rPr>
        <w:t>6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3B2FDEDB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494589">
        <w:rPr>
          <w:sz w:val="22"/>
        </w:rPr>
        <w:t>measurement</w:t>
      </w:r>
      <w:r w:rsidR="00A81123">
        <w:rPr>
          <w:sz w:val="22"/>
        </w:rPr>
        <w:t xml:space="preserve"> 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9C092E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9C092E">
        <w:rPr>
          <w:rFonts w:ascii="Times New Roman" w:hAnsi="Times New Roman" w:cs="Times New Roman"/>
          <w:lang w:val="en-US"/>
        </w:rPr>
        <w:t xml:space="preserve">In </w:t>
      </w:r>
      <w:r w:rsidRPr="009C092E">
        <w:rPr>
          <w:rFonts w:ascii="Times New Roman" w:hAnsi="Times New Roman" w:cs="Times New Roman"/>
        </w:rPr>
        <w:t xml:space="preserve">Rel-17 </w:t>
      </w:r>
      <w:r w:rsidR="00CD24EC" w:rsidRPr="009C092E">
        <w:rPr>
          <w:rFonts w:ascii="Times New Roman" w:hAnsi="Times New Roman" w:cs="Times New Roman"/>
        </w:rPr>
        <w:t xml:space="preserve">NR support for </w:t>
      </w:r>
      <w:r w:rsidR="00FA0EAD" w:rsidRPr="009C092E">
        <w:rPr>
          <w:rFonts w:ascii="Times New Roman" w:hAnsi="Times New Roman" w:cs="Times New Roman"/>
        </w:rPr>
        <w:t>high-speed</w:t>
      </w:r>
      <w:r w:rsidR="00CD24EC" w:rsidRPr="009C092E">
        <w:rPr>
          <w:rFonts w:ascii="Times New Roman" w:hAnsi="Times New Roman" w:cs="Times New Roman"/>
        </w:rPr>
        <w:t xml:space="preserve"> train scenario in FR2</w:t>
      </w:r>
      <w:r w:rsidRPr="009C092E">
        <w:rPr>
          <w:rFonts w:ascii="Times New Roman" w:hAnsi="Times New Roman" w:cs="Times New Roman"/>
        </w:rPr>
        <w:t xml:space="preserve"> [1],</w:t>
      </w:r>
      <w:r w:rsidR="00CD24EC" w:rsidRPr="009C092E">
        <w:rPr>
          <w:rFonts w:ascii="Times New Roman" w:hAnsi="Times New Roman" w:cs="Times New Roman"/>
        </w:rPr>
        <w:t xml:space="preserve"> potential RRM enhancement is </w:t>
      </w:r>
      <w:r w:rsidRPr="009C092E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9C092E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9C092E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4C5C5FD0" w14:textId="04E84D78" w:rsidR="009C092E" w:rsidRPr="009C092E" w:rsidRDefault="009C092E" w:rsidP="009C092E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[2,3] captures RRM related discussion in RAN4 10</w:t>
      </w:r>
      <w:r w:rsidR="001B5FF3">
        <w:rPr>
          <w:rFonts w:ascii="Times New Roman" w:hAnsi="Times New Roman" w:cs="Times New Roman"/>
          <w:sz w:val="20"/>
          <w:szCs w:val="20"/>
        </w:rPr>
        <w:t>1</w:t>
      </w:r>
      <w:r w:rsidRPr="009C092E">
        <w:rPr>
          <w:rFonts w:ascii="Times New Roman" w:hAnsi="Times New Roman" w:cs="Times New Roman"/>
          <w:sz w:val="20"/>
          <w:szCs w:val="20"/>
        </w:rPr>
        <w:t xml:space="preserve">-e. </w:t>
      </w:r>
    </w:p>
    <w:p w14:paraId="2A9E8A21" w14:textId="77777777" w:rsidR="009C092E" w:rsidRPr="009C092E" w:rsidRDefault="009C092E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491E4DE1" w:rsidR="008D235D" w:rsidRPr="009C092E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9C092E">
        <w:rPr>
          <w:rFonts w:ascii="Times New Roman" w:hAnsi="Times New Roman" w:cs="Times New Roman"/>
          <w:sz w:val="20"/>
          <w:szCs w:val="20"/>
        </w:rPr>
        <w:t>discuss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B005FA" w:rsidRPr="009C092E">
        <w:rPr>
          <w:rFonts w:ascii="Times New Roman" w:hAnsi="Times New Roman" w:cs="Times New Roman"/>
          <w:sz w:val="20"/>
          <w:szCs w:val="20"/>
        </w:rPr>
        <w:t xml:space="preserve">measurement </w:t>
      </w:r>
      <w:r w:rsidR="00A81123" w:rsidRPr="009C092E">
        <w:rPr>
          <w:rFonts w:ascii="Times New Roman" w:hAnsi="Times New Roman" w:cs="Times New Roman"/>
          <w:sz w:val="20"/>
          <w:szCs w:val="20"/>
        </w:rPr>
        <w:t>requirement</w:t>
      </w:r>
      <w:r w:rsidR="00580A91" w:rsidRPr="009C092E">
        <w:rPr>
          <w:rFonts w:ascii="Times New Roman" w:hAnsi="Times New Roman" w:cs="Times New Roman"/>
          <w:sz w:val="20"/>
          <w:szCs w:val="20"/>
        </w:rPr>
        <w:t xml:space="preserve"> in HST FR2</w:t>
      </w:r>
      <w:r w:rsidR="00A81123" w:rsidRPr="009C092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3ED352FA" w14:textId="15DE8739" w:rsidR="00E328B9" w:rsidRPr="009C092E" w:rsidRDefault="00723068" w:rsidP="002B385C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In [3], </w:t>
      </w:r>
      <w:r w:rsidR="00492F43">
        <w:rPr>
          <w:rFonts w:ascii="Times New Roman" w:hAnsi="Times New Roman" w:cs="Times New Roman"/>
          <w:sz w:val="20"/>
          <w:szCs w:val="20"/>
        </w:rPr>
        <w:t>the following agreements</w:t>
      </w:r>
      <w:r w:rsidRPr="009C092E">
        <w:rPr>
          <w:rFonts w:ascii="Times New Roman" w:hAnsi="Times New Roman" w:cs="Times New Roman"/>
          <w:sz w:val="20"/>
          <w:szCs w:val="20"/>
        </w:rPr>
        <w:t xml:space="preserve"> have been captured: </w:t>
      </w:r>
    </w:p>
    <w:p w14:paraId="49AB96D8" w14:textId="77777777" w:rsidR="009C092E" w:rsidRDefault="009C092E" w:rsidP="009C092E">
      <w:pPr>
        <w:rPr>
          <w:b/>
          <w:sz w:val="20"/>
          <w:szCs w:val="20"/>
          <w:u w:val="single"/>
        </w:rPr>
      </w:pPr>
    </w:p>
    <w:p w14:paraId="2C393112" w14:textId="449CAD27" w:rsidR="009C092E" w:rsidRPr="009C092E" w:rsidRDefault="009C092E" w:rsidP="009C092E">
      <w:pPr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  <w:r w:rsidRPr="009C092E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 xml:space="preserve">PSS/SSS detection &amp; intra-frequency measurement </w:t>
      </w:r>
    </w:p>
    <w:p w14:paraId="523A7327" w14:textId="77777777" w:rsidR="00492F43" w:rsidRPr="00492F43" w:rsidRDefault="00492F43" w:rsidP="00492F43">
      <w:pPr>
        <w:numPr>
          <w:ilvl w:val="1"/>
          <w:numId w:val="25"/>
        </w:num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492F43">
        <w:rPr>
          <w:rFonts w:ascii="Times New Roman" w:hAnsi="Times New Roman" w:cs="Times New Roman"/>
          <w:iCs/>
          <w:sz w:val="20"/>
          <w:szCs w:val="20"/>
          <w:lang w:val="en-GB"/>
        </w:rPr>
        <w:t>Reuse the Rel-16 FR1 HST scaling factor M2 for FR2 HST with the same SMTC periodicity bound of 40ms unless technical issues identified</w:t>
      </w:r>
    </w:p>
    <w:p w14:paraId="27609362" w14:textId="77777777" w:rsidR="00492F43" w:rsidRPr="00492F43" w:rsidRDefault="00492F43" w:rsidP="00492F43">
      <w:pPr>
        <w:numPr>
          <w:ilvl w:val="1"/>
          <w:numId w:val="25"/>
        </w:num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492F43">
        <w:rPr>
          <w:rFonts w:ascii="Times New Roman" w:hAnsi="Times New Roman" w:cs="Times New Roman"/>
          <w:iCs/>
          <w:sz w:val="20"/>
          <w:szCs w:val="20"/>
          <w:lang w:val="en-GB"/>
        </w:rPr>
        <w:t>FFS if a different scaling factor is needed for scenario-B with two-side RRH</w:t>
      </w:r>
    </w:p>
    <w:p w14:paraId="2318862C" w14:textId="77777777" w:rsidR="009C092E" w:rsidRPr="00492F43" w:rsidRDefault="009C092E" w:rsidP="009C092E">
      <w:pPr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</w:p>
    <w:p w14:paraId="60C32063" w14:textId="56C6C8F7" w:rsidR="009C092E" w:rsidRPr="009C092E" w:rsidRDefault="009C092E" w:rsidP="009C092E">
      <w:pPr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  <w:r w:rsidRPr="009C092E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 xml:space="preserve">L1-RSRP measurement </w:t>
      </w:r>
    </w:p>
    <w:p w14:paraId="62BF7D93" w14:textId="77777777" w:rsidR="00492F43" w:rsidRPr="00492F43" w:rsidRDefault="00492F43" w:rsidP="00492F43">
      <w:pPr>
        <w:numPr>
          <w:ilvl w:val="1"/>
          <w:numId w:val="2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92F43">
        <w:rPr>
          <w:rFonts w:ascii="Times New Roman" w:hAnsi="Times New Roman" w:cs="Times New Roman"/>
          <w:sz w:val="20"/>
          <w:szCs w:val="20"/>
          <w:lang w:val="en-GB"/>
        </w:rPr>
        <w:t>Reuse the Rel-16 FR1 HST scaling factor K for FR2 HST L1-RSRP measurement requirement, with the same SMTC periodicity bound of 40ms unless technical issues identified</w:t>
      </w:r>
    </w:p>
    <w:p w14:paraId="67416763" w14:textId="77777777" w:rsidR="00492F43" w:rsidRPr="00492F43" w:rsidRDefault="00492F43" w:rsidP="00492F43">
      <w:pPr>
        <w:numPr>
          <w:ilvl w:val="1"/>
          <w:numId w:val="2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92F43">
        <w:rPr>
          <w:rFonts w:ascii="Times New Roman" w:hAnsi="Times New Roman" w:cs="Times New Roman"/>
          <w:sz w:val="20"/>
          <w:szCs w:val="20"/>
          <w:lang w:val="en-GB"/>
        </w:rPr>
        <w:t>Separate sets of requirements for deployment Scenarios A and B</w:t>
      </w:r>
    </w:p>
    <w:p w14:paraId="2CFEF994" w14:textId="7DE09300" w:rsidR="00723068" w:rsidRPr="00492F43" w:rsidRDefault="00723068" w:rsidP="002B385C">
      <w:pPr>
        <w:rPr>
          <w:sz w:val="20"/>
          <w:szCs w:val="20"/>
          <w:lang w:val="en-GB"/>
        </w:rPr>
      </w:pPr>
    </w:p>
    <w:p w14:paraId="5838C0E6" w14:textId="2E831692" w:rsidR="00E328B9" w:rsidRPr="009C092E" w:rsidRDefault="00E328B9" w:rsidP="00704388">
      <w:pPr>
        <w:jc w:val="both"/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Current intra-frequency PSS/SSS detection define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C092E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C092E">
        <w:rPr>
          <w:rFonts w:ascii="Times New Roman" w:hAnsi="Times New Roman" w:cs="Times New Roman"/>
          <w:sz w:val="20"/>
          <w:szCs w:val="20"/>
        </w:rPr>
        <w:t xml:space="preserve"> 24 in FR2 for UE power class 2,3,4. For measurement period requirement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meas_period_w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is also 24 in FR2 for UE power class 2,3,4. Those values are significantly larger than FR1 case due to UE Rx beam sweeping. In current FR2, N=8, and 24 samples can be written as 3xN. Following number of Rx beam discussion, the intra-frequency PSS/SSS detection and measurement period can be enhancement for scenario A and scenario B separately. </w:t>
      </w:r>
    </w:p>
    <w:p w14:paraId="144D2268" w14:textId="77777777" w:rsidR="00E328B9" w:rsidRPr="00580A91" w:rsidRDefault="00E328B9" w:rsidP="00E328B9">
      <w:pPr>
        <w:ind w:left="2160"/>
        <w:jc w:val="both"/>
        <w:rPr>
          <w:rFonts w:cstheme="minorHAnsi"/>
          <w:i/>
          <w:iCs/>
          <w:sz w:val="20"/>
          <w:szCs w:val="20"/>
        </w:rPr>
      </w:pPr>
    </w:p>
    <w:p w14:paraId="6E2DA401" w14:textId="69CC8E8E" w:rsidR="00E328B9" w:rsidRPr="009C092E" w:rsidRDefault="00E328B9" w:rsidP="00E328B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92F43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18026255" w14:textId="6F598CE2" w:rsidR="00704388" w:rsidRPr="009C092E" w:rsidRDefault="00704388" w:rsidP="00704388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= 3N, where N</w:t>
      </w:r>
      <w:r w:rsidR="00492F43">
        <w:rPr>
          <w:rFonts w:ascii="Times New Roman" w:hAnsi="Times New Roman" w:cs="Times New Roman"/>
          <w:b/>
          <w:bCs/>
          <w:sz w:val="20"/>
          <w:szCs w:val="20"/>
        </w:rPr>
        <w:t>=2 for set 1 and N=6 for set 2</w:t>
      </w:r>
      <w:r w:rsidR="00F55638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673C868B" w14:textId="77777777" w:rsidR="00704388" w:rsidRPr="009C092E" w:rsidRDefault="00704388" w:rsidP="00E328B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7F9AB5A" w14:textId="087E5085" w:rsidR="00E328B9" w:rsidRPr="009C092E" w:rsidRDefault="00E328B9" w:rsidP="00E328B9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= 3N, where N</w:t>
      </w:r>
      <w:r w:rsidR="00492F43">
        <w:rPr>
          <w:rFonts w:ascii="Times New Roman" w:hAnsi="Times New Roman" w:cs="Times New Roman"/>
          <w:b/>
          <w:bCs/>
          <w:sz w:val="20"/>
          <w:szCs w:val="20"/>
        </w:rPr>
        <w:t xml:space="preserve">=2 for set 1 and N=6 for set 2. </w:t>
      </w:r>
    </w:p>
    <w:p w14:paraId="2D2F46AE" w14:textId="6E60EDFC" w:rsidR="00E328B9" w:rsidRDefault="00E328B9" w:rsidP="002B385C">
      <w:pPr>
        <w:rPr>
          <w:sz w:val="20"/>
          <w:szCs w:val="20"/>
        </w:rPr>
      </w:pPr>
    </w:p>
    <w:p w14:paraId="532CEB22" w14:textId="7D454CFE" w:rsidR="00F33A84" w:rsidRDefault="00F33A84" w:rsidP="00617A1B">
      <w:pPr>
        <w:rPr>
          <w:sz w:val="20"/>
          <w:szCs w:val="20"/>
        </w:rPr>
      </w:pPr>
    </w:p>
    <w:p w14:paraId="62B35DF1" w14:textId="46B5E981" w:rsidR="00984C5F" w:rsidRPr="009C092E" w:rsidRDefault="00492F43" w:rsidP="00EE61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4868C2" w14:textId="315E5BEA" w:rsidR="00984C5F" w:rsidRPr="009C092E" w:rsidRDefault="00984C5F" w:rsidP="00617A1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492F4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492F43">
        <w:rPr>
          <w:rFonts w:ascii="Times New Roman" w:hAnsi="Times New Roman" w:cs="Times New Roman"/>
          <w:b/>
          <w:bCs/>
          <w:sz w:val="20"/>
          <w:szCs w:val="20"/>
        </w:rPr>
        <w:t xml:space="preserve"> No separate sets of scaling factor for scenario-B with two side RRH. </w:t>
      </w:r>
    </w:p>
    <w:p w14:paraId="6EAD4DF1" w14:textId="099405D3" w:rsidR="00F33A84" w:rsidRDefault="00F33A84" w:rsidP="00617A1B">
      <w:pPr>
        <w:rPr>
          <w:sz w:val="20"/>
          <w:szCs w:val="20"/>
        </w:rPr>
      </w:pPr>
    </w:p>
    <w:p w14:paraId="09D31170" w14:textId="77777777" w:rsidR="00F33A84" w:rsidRDefault="00F33A84" w:rsidP="00617A1B">
      <w:pPr>
        <w:rPr>
          <w:sz w:val="20"/>
          <w:szCs w:val="20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31E1B1E6" w:rsidR="00FC5837" w:rsidRPr="00921A68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921A68">
        <w:rPr>
          <w:rFonts w:ascii="Times New Roman" w:hAnsi="Times New Roman" w:cs="Times New Roman"/>
          <w:sz w:val="20"/>
          <w:szCs w:val="20"/>
        </w:rPr>
        <w:t xml:space="preserve">In this paper, we provide our view on </w:t>
      </w:r>
      <w:r w:rsidR="009D3E77" w:rsidRPr="00921A68">
        <w:rPr>
          <w:rFonts w:ascii="Times New Roman" w:hAnsi="Times New Roman" w:cs="Times New Roman"/>
          <w:sz w:val="20"/>
          <w:szCs w:val="20"/>
        </w:rPr>
        <w:t xml:space="preserve">mobility </w:t>
      </w:r>
      <w:r w:rsidRPr="00921A68">
        <w:rPr>
          <w:rFonts w:ascii="Times New Roman" w:hAnsi="Times New Roman" w:cs="Times New Roman"/>
          <w:sz w:val="20"/>
          <w:szCs w:val="20"/>
        </w:rPr>
        <w:t xml:space="preserve">aspect of RRM enhancement for HST FR2. </w:t>
      </w:r>
      <w:r w:rsidR="00FC5837" w:rsidRPr="00921A6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5610635" w:rsidR="0011660C" w:rsidRDefault="0011660C" w:rsidP="0011660C">
      <w:pPr>
        <w:rPr>
          <w:sz w:val="20"/>
          <w:szCs w:val="20"/>
        </w:rPr>
      </w:pPr>
    </w:p>
    <w:p w14:paraId="41215A5D" w14:textId="77777777" w:rsidR="00492F43" w:rsidRPr="009C092E" w:rsidRDefault="00492F43" w:rsidP="00492F4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37947DCD" w14:textId="77777777" w:rsidR="00492F43" w:rsidRPr="009C092E" w:rsidRDefault="00492F43" w:rsidP="00492F43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= 3N, where N</w:t>
      </w:r>
      <w:r>
        <w:rPr>
          <w:rFonts w:ascii="Times New Roman" w:hAnsi="Times New Roman" w:cs="Times New Roman"/>
          <w:b/>
          <w:bCs/>
          <w:sz w:val="20"/>
          <w:szCs w:val="20"/>
        </w:rPr>
        <w:t>=2 for set 1 and N=6 for set 2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4C0888A" w14:textId="77777777" w:rsidR="00492F43" w:rsidRPr="009C092E" w:rsidRDefault="00492F43" w:rsidP="00492F43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= 3N, where 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=2 for set 1 and N=6 for set 2. </w:t>
      </w:r>
    </w:p>
    <w:p w14:paraId="194304E1" w14:textId="77777777" w:rsidR="00492F43" w:rsidRDefault="00492F43" w:rsidP="00492F43">
      <w:pPr>
        <w:rPr>
          <w:sz w:val="20"/>
          <w:szCs w:val="20"/>
        </w:rPr>
      </w:pPr>
    </w:p>
    <w:p w14:paraId="0AE9AFD2" w14:textId="77777777" w:rsidR="00492F43" w:rsidRPr="009C092E" w:rsidRDefault="00492F43" w:rsidP="00492F4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No separate sets of scaling factor for scenario-B with two side RRH. </w:t>
      </w:r>
    </w:p>
    <w:p w14:paraId="420AC057" w14:textId="77777777" w:rsidR="00492F43" w:rsidRDefault="00492F43" w:rsidP="00492F43">
      <w:pPr>
        <w:rPr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0406C6DA" w14:textId="77777777" w:rsidR="001B5FF3" w:rsidRDefault="001B5FF3" w:rsidP="001B5F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2120292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Nov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13075152" w14:textId="77777777" w:rsidR="001B5FF3" w:rsidRPr="00CB1ACE" w:rsidRDefault="001B5FF3" w:rsidP="001B5F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B1ACE">
        <w:rPr>
          <w:rFonts w:ascii="Times New Roman" w:hAnsi="Times New Roman" w:cs="Times New Roman"/>
          <w:sz w:val="20"/>
          <w:szCs w:val="20"/>
        </w:rPr>
        <w:t xml:space="preserve">R4-2120416, Way forward for FR2 HST RRM part 2, Samsung, Nov 2021 </w:t>
      </w:r>
    </w:p>
    <w:p w14:paraId="54A9C39C" w14:textId="0C25E5C1" w:rsidR="00C42415" w:rsidRPr="00C42415" w:rsidRDefault="00C42415" w:rsidP="00311EF3">
      <w:pPr>
        <w:pStyle w:val="ListParagraph"/>
        <w:overflowPunct w:val="0"/>
        <w:autoSpaceDE w:val="0"/>
        <w:autoSpaceDN w:val="0"/>
        <w:adjustRightInd w:val="0"/>
        <w:spacing w:after="180"/>
        <w:ind w:left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18DB6" w14:textId="77777777" w:rsidR="00DB6831" w:rsidRDefault="00DB6831">
      <w:r>
        <w:separator/>
      </w:r>
    </w:p>
  </w:endnote>
  <w:endnote w:type="continuationSeparator" w:id="0">
    <w:p w14:paraId="0BB2A0DD" w14:textId="77777777" w:rsidR="00DB6831" w:rsidRDefault="00DB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E9E4" w14:textId="77777777" w:rsidR="00DB6831" w:rsidRDefault="00DB6831">
      <w:r>
        <w:separator/>
      </w:r>
    </w:p>
  </w:footnote>
  <w:footnote w:type="continuationSeparator" w:id="0">
    <w:p w14:paraId="6593B5E4" w14:textId="77777777" w:rsidR="00DB6831" w:rsidRDefault="00DB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E60F8"/>
    <w:multiLevelType w:val="hybridMultilevel"/>
    <w:tmpl w:val="ACEAFC18"/>
    <w:lvl w:ilvl="0" w:tplc="B06E2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6D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9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2D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8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25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E5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51F49"/>
    <w:multiLevelType w:val="hybridMultilevel"/>
    <w:tmpl w:val="F350CDB6"/>
    <w:lvl w:ilvl="0" w:tplc="68AC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8B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41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C9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9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0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0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22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2"/>
  </w:num>
  <w:num w:numId="3">
    <w:abstractNumId w:val="11"/>
  </w:num>
  <w:num w:numId="4">
    <w:abstractNumId w:val="5"/>
  </w:num>
  <w:num w:numId="5">
    <w:abstractNumId w:val="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5"/>
  </w:num>
  <w:num w:numId="11">
    <w:abstractNumId w:val="13"/>
  </w:num>
  <w:num w:numId="12">
    <w:abstractNumId w:val="18"/>
  </w:num>
  <w:num w:numId="13">
    <w:abstractNumId w:val="22"/>
  </w:num>
  <w:num w:numId="14">
    <w:abstractNumId w:val="17"/>
  </w:num>
  <w:num w:numId="15">
    <w:abstractNumId w:val="16"/>
  </w:num>
  <w:num w:numId="16">
    <w:abstractNumId w:val="1"/>
  </w:num>
  <w:num w:numId="17">
    <w:abstractNumId w:val="24"/>
  </w:num>
  <w:num w:numId="18">
    <w:abstractNumId w:val="20"/>
  </w:num>
  <w:num w:numId="19">
    <w:abstractNumId w:val="4"/>
  </w:num>
  <w:num w:numId="20">
    <w:abstractNumId w:val="9"/>
  </w:num>
  <w:num w:numId="21">
    <w:abstractNumId w:val="6"/>
  </w:num>
  <w:num w:numId="22">
    <w:abstractNumId w:val="19"/>
  </w:num>
  <w:num w:numId="23">
    <w:abstractNumId w:val="0"/>
  </w:num>
  <w:num w:numId="24">
    <w:abstractNumId w:val="21"/>
  </w:num>
  <w:num w:numId="2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20E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DA4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5FF3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4D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831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462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1EF3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6EE9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9A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2F43"/>
    <w:rsid w:val="00493237"/>
    <w:rsid w:val="00493D62"/>
    <w:rsid w:val="00494589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A91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388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68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39C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1A68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92E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53B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5FA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3CD5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831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8B9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B5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C90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6A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638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873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462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24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246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8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3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2022-01-07T01:33:00Z</dcterms:created>
  <dcterms:modified xsi:type="dcterms:W3CDTF">2022-01-07T01:33:00Z</dcterms:modified>
</cp:coreProperties>
</file>